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AD2" w:rsidRPr="00EA4AD2" w:rsidRDefault="00EA4AD2" w:rsidP="00EA4AD2">
      <w:pPr>
        <w:spacing w:after="180" w:line="240" w:lineRule="auto"/>
        <w:textAlignment w:val="baseline"/>
        <w:outlineLvl w:val="0"/>
        <w:rPr>
          <w:rFonts w:ascii="Helvetica" w:eastAsia="Times New Roman" w:hAnsi="Helvetica" w:cs="Times New Roman"/>
          <w:b/>
          <w:bCs/>
          <w:color w:val="444444"/>
          <w:kern w:val="36"/>
          <w:sz w:val="25"/>
          <w:szCs w:val="16"/>
          <w:lang w:bidi="mr-IN"/>
        </w:rPr>
      </w:pPr>
      <w:r w:rsidRPr="00EA4AD2">
        <w:rPr>
          <w:rFonts w:ascii="Helvetica" w:eastAsia="Times New Roman" w:hAnsi="Helvetica" w:cs="Times New Roman"/>
          <w:b/>
          <w:bCs/>
          <w:color w:val="444444"/>
          <w:kern w:val="36"/>
          <w:sz w:val="25"/>
          <w:szCs w:val="16"/>
          <w:lang w:bidi="mr-IN"/>
        </w:rPr>
        <w:t>https://www.forwardpress.in/2018/02/incredible-even-scs-and-sts-need-a-backwardness-check-for-reservation-in-promotions/</w:t>
      </w:r>
    </w:p>
    <w:p w:rsidR="00EA4AD2" w:rsidRDefault="00EA4AD2" w:rsidP="00EA4AD2">
      <w:pPr>
        <w:spacing w:after="180" w:line="240" w:lineRule="auto"/>
        <w:textAlignment w:val="baseline"/>
        <w:outlineLvl w:val="0"/>
        <w:rPr>
          <w:rFonts w:ascii="Helvetica" w:eastAsia="Times New Roman" w:hAnsi="Helvetica" w:cs="Times New Roman"/>
          <w:b/>
          <w:bCs/>
          <w:color w:val="444444"/>
          <w:kern w:val="36"/>
          <w:sz w:val="45"/>
          <w:szCs w:val="45"/>
          <w:lang w:bidi="mr-IN"/>
        </w:rPr>
      </w:pPr>
      <w:bookmarkStart w:id="0" w:name="_GoBack"/>
      <w:bookmarkEnd w:id="0"/>
    </w:p>
    <w:p w:rsidR="00EA4AD2" w:rsidRPr="00EA4AD2" w:rsidRDefault="00EA4AD2" w:rsidP="00EA4AD2">
      <w:pPr>
        <w:spacing w:after="180" w:line="240" w:lineRule="auto"/>
        <w:textAlignment w:val="baseline"/>
        <w:outlineLvl w:val="0"/>
        <w:rPr>
          <w:rFonts w:ascii="Helvetica" w:eastAsia="Times New Roman" w:hAnsi="Helvetica" w:cs="Times New Roman"/>
          <w:b/>
          <w:bCs/>
          <w:color w:val="444444"/>
          <w:kern w:val="36"/>
          <w:sz w:val="45"/>
          <w:szCs w:val="45"/>
          <w:lang w:bidi="mr-IN"/>
        </w:rPr>
      </w:pPr>
      <w:r w:rsidRPr="00EA4AD2">
        <w:rPr>
          <w:rFonts w:ascii="Helvetica" w:eastAsia="Times New Roman" w:hAnsi="Helvetica" w:cs="Times New Roman"/>
          <w:b/>
          <w:bCs/>
          <w:color w:val="444444"/>
          <w:kern w:val="36"/>
          <w:sz w:val="45"/>
          <w:szCs w:val="45"/>
          <w:lang w:bidi="mr-IN"/>
        </w:rPr>
        <w:t>Incredible! Even SCs and STs need a ‘backwardness’ check for reservation in promotions?  </w:t>
      </w:r>
    </w:p>
    <w:p w:rsidR="00EA4AD2" w:rsidRPr="00EA4AD2" w:rsidRDefault="00EA4AD2" w:rsidP="00EA4AD2">
      <w:pPr>
        <w:spacing w:after="300" w:line="240" w:lineRule="auto"/>
        <w:textAlignment w:val="baseline"/>
        <w:rPr>
          <w:rFonts w:ascii="inherit" w:eastAsia="Times New Roman" w:hAnsi="inherit" w:cs="Times New Roman"/>
          <w:sz w:val="29"/>
          <w:szCs w:val="29"/>
          <w:lang w:bidi="mr-IN"/>
        </w:rPr>
      </w:pPr>
      <w:r w:rsidRPr="00EA4AD2">
        <w:rPr>
          <w:rFonts w:ascii="inherit" w:eastAsia="Times New Roman" w:hAnsi="inherit" w:cs="Times New Roman"/>
          <w:sz w:val="29"/>
          <w:szCs w:val="29"/>
          <w:lang w:bidi="mr-IN"/>
        </w:rPr>
        <w:t xml:space="preserve">Instead of abolishing vacant posts, the government needs to examine why the posts haven’t been filled. Revisiting the ‘M. </w:t>
      </w:r>
      <w:proofErr w:type="spellStart"/>
      <w:r w:rsidRPr="00EA4AD2">
        <w:rPr>
          <w:rFonts w:ascii="inherit" w:eastAsia="Times New Roman" w:hAnsi="inherit" w:cs="Times New Roman"/>
          <w:sz w:val="29"/>
          <w:szCs w:val="29"/>
          <w:lang w:bidi="mr-IN"/>
        </w:rPr>
        <w:t>Nagaraj</w:t>
      </w:r>
      <w:proofErr w:type="spellEnd"/>
      <w:r w:rsidRPr="00EA4AD2">
        <w:rPr>
          <w:rFonts w:ascii="inherit" w:eastAsia="Times New Roman" w:hAnsi="inherit" w:cs="Times New Roman"/>
          <w:sz w:val="29"/>
          <w:szCs w:val="29"/>
          <w:lang w:bidi="mr-IN"/>
        </w:rPr>
        <w:t xml:space="preserve"> and Others versus Union of India’ case will be a good start, writes </w:t>
      </w:r>
      <w:proofErr w:type="spellStart"/>
      <w:r w:rsidRPr="00EA4AD2">
        <w:rPr>
          <w:rFonts w:ascii="inherit" w:eastAsia="Times New Roman" w:hAnsi="inherit" w:cs="Times New Roman"/>
          <w:sz w:val="29"/>
          <w:szCs w:val="29"/>
          <w:lang w:bidi="mr-IN"/>
        </w:rPr>
        <w:t>Haribhau</w:t>
      </w:r>
      <w:proofErr w:type="spellEnd"/>
      <w:r w:rsidRPr="00EA4AD2">
        <w:rPr>
          <w:rFonts w:ascii="inherit" w:eastAsia="Times New Roman" w:hAnsi="inherit" w:cs="Times New Roman"/>
          <w:sz w:val="29"/>
          <w:szCs w:val="29"/>
          <w:lang w:bidi="mr-IN"/>
        </w:rPr>
        <w:t xml:space="preserve"> </w:t>
      </w:r>
      <w:proofErr w:type="spellStart"/>
      <w:r w:rsidRPr="00EA4AD2">
        <w:rPr>
          <w:rFonts w:ascii="inherit" w:eastAsia="Times New Roman" w:hAnsi="inherit" w:cs="Times New Roman"/>
          <w:sz w:val="29"/>
          <w:szCs w:val="29"/>
          <w:lang w:bidi="mr-IN"/>
        </w:rPr>
        <w:t>Rathod</w:t>
      </w:r>
      <w:proofErr w:type="spellEnd"/>
    </w:p>
    <w:p w:rsidR="00EA4AD2" w:rsidRPr="00EA4AD2" w:rsidRDefault="00EA4AD2" w:rsidP="00EA4AD2">
      <w:pPr>
        <w:spacing w:after="0" w:line="240" w:lineRule="auto"/>
        <w:textAlignment w:val="baseline"/>
        <w:rPr>
          <w:rFonts w:ascii="inherit" w:eastAsia="Times New Roman" w:hAnsi="inherit" w:cs="Times New Roman"/>
          <w:caps/>
          <w:color w:val="999999"/>
          <w:sz w:val="24"/>
          <w:szCs w:val="24"/>
          <w:lang w:bidi="mr-IN"/>
        </w:rPr>
      </w:pPr>
      <w:r w:rsidRPr="00EA4AD2">
        <w:rPr>
          <w:rFonts w:ascii="inherit" w:eastAsia="Times New Roman" w:hAnsi="inherit" w:cs="Times New Roman"/>
          <w:caps/>
          <w:color w:val="666666"/>
          <w:sz w:val="18"/>
          <w:szCs w:val="18"/>
          <w:bdr w:val="none" w:sz="0" w:space="0" w:color="auto" w:frame="1"/>
          <w:lang w:bidi="mr-IN"/>
        </w:rPr>
        <w:t>BY </w:t>
      </w:r>
      <w:hyperlink r:id="rId6" w:tooltip="Posts by Haribhau Rathod हरिभाऊ राठौड" w:history="1">
        <w:r w:rsidRPr="00EA4AD2">
          <w:rPr>
            <w:rFonts w:ascii="inherit" w:eastAsia="Times New Roman" w:hAnsi="inherit" w:cs="Times New Roman"/>
            <w:caps/>
            <w:color w:val="F64F4F"/>
            <w:sz w:val="18"/>
            <w:szCs w:val="18"/>
            <w:bdr w:val="none" w:sz="0" w:space="0" w:color="auto" w:frame="1"/>
            <w:lang w:bidi="mr-IN"/>
          </w:rPr>
          <w:t xml:space="preserve">HARIBHAU RATHOD </w:t>
        </w:r>
        <w:r w:rsidRPr="00EA4AD2">
          <w:rPr>
            <w:rFonts w:ascii="inherit" w:eastAsia="Times New Roman" w:hAnsi="inherit" w:cs="Mangal"/>
            <w:caps/>
            <w:color w:val="F64F4F"/>
            <w:sz w:val="18"/>
            <w:szCs w:val="18"/>
            <w:bdr w:val="none" w:sz="0" w:space="0" w:color="auto" w:frame="1"/>
            <w:cs/>
            <w:lang w:bidi="mr-IN"/>
          </w:rPr>
          <w:t>हरिभाऊ राठौड</w:t>
        </w:r>
      </w:hyperlink>
      <w:r w:rsidRPr="00EA4AD2">
        <w:rPr>
          <w:rFonts w:ascii="inherit" w:eastAsia="Times New Roman" w:hAnsi="inherit" w:cs="Times New Roman"/>
          <w:caps/>
          <w:color w:val="999999"/>
          <w:sz w:val="24"/>
          <w:szCs w:val="24"/>
          <w:lang w:bidi="mr-IN"/>
        </w:rPr>
        <w:t> </w:t>
      </w:r>
      <w:r w:rsidRPr="00EA4AD2">
        <w:rPr>
          <w:rFonts w:ascii="inherit" w:eastAsia="Times New Roman" w:hAnsi="inherit" w:cs="Times New Roman"/>
          <w:caps/>
          <w:color w:val="666666"/>
          <w:sz w:val="18"/>
          <w:szCs w:val="18"/>
          <w:bdr w:val="none" w:sz="0" w:space="0" w:color="auto" w:frame="1"/>
          <w:lang w:bidi="mr-IN"/>
        </w:rPr>
        <w:t>ON FEBRUARY 7, 2018</w:t>
      </w:r>
      <w:r w:rsidRPr="00EA4AD2">
        <w:rPr>
          <w:rFonts w:ascii="inherit" w:eastAsia="Times New Roman" w:hAnsi="inherit" w:cs="Times New Roman"/>
          <w:caps/>
          <w:color w:val="999999"/>
          <w:sz w:val="24"/>
          <w:szCs w:val="24"/>
          <w:lang w:bidi="mr-IN"/>
        </w:rPr>
        <w:t> </w:t>
      </w:r>
      <w:hyperlink r:id="rId7" w:anchor="respond" w:history="1">
        <w:r w:rsidRPr="00EA4AD2">
          <w:rPr>
            <w:rFonts w:ascii="inherit" w:eastAsia="Times New Roman" w:hAnsi="inherit" w:cs="Times New Roman"/>
            <w:caps/>
            <w:color w:val="F64F4F"/>
            <w:sz w:val="18"/>
            <w:szCs w:val="18"/>
            <w:bdr w:val="none" w:sz="0" w:space="0" w:color="auto" w:frame="1"/>
            <w:lang w:bidi="mr-IN"/>
          </w:rPr>
          <w:t>NO COMMENTS</w:t>
        </w:r>
      </w:hyperlink>
      <w:hyperlink r:id="rId8" w:history="1">
        <w:r w:rsidRPr="00EA4AD2">
          <w:rPr>
            <w:rFonts w:ascii="inherit" w:eastAsia="Times New Roman" w:hAnsi="inherit" w:cs="Mangal"/>
            <w:caps/>
            <w:color w:val="F64F4F"/>
            <w:sz w:val="18"/>
            <w:szCs w:val="18"/>
            <w:bdr w:val="none" w:sz="0" w:space="0" w:color="auto" w:frame="1"/>
            <w:shd w:val="clear" w:color="auto" w:fill="444444"/>
            <w:cs/>
            <w:lang w:bidi="mr-IN"/>
          </w:rPr>
          <w:t>इस लेख को हिंदी में पढ़ें</w:t>
        </w:r>
      </w:hyperlink>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b/>
          <w:bCs/>
          <w:i/>
          <w:iCs/>
          <w:color w:val="444444"/>
          <w:sz w:val="24"/>
          <w:szCs w:val="24"/>
          <w:bdr w:val="none" w:sz="0" w:space="0" w:color="auto" w:frame="1"/>
          <w:lang w:bidi="mr-IN"/>
        </w:rPr>
        <w:t>Equality of opportunity in matters of public employment</w:t>
      </w:r>
      <w:proofErr w:type="gramStart"/>
      <w:r w:rsidRPr="00EA4AD2">
        <w:rPr>
          <w:rFonts w:ascii="inherit" w:eastAsia="Times New Roman" w:hAnsi="inherit" w:cs="Times New Roman"/>
          <w:b/>
          <w:bCs/>
          <w:i/>
          <w:iCs/>
          <w:color w:val="444444"/>
          <w:sz w:val="24"/>
          <w:szCs w:val="24"/>
          <w:bdr w:val="none" w:sz="0" w:space="0" w:color="auto" w:frame="1"/>
          <w:lang w:bidi="mr-IN"/>
        </w:rPr>
        <w:t>.—</w:t>
      </w:r>
      <w:proofErr w:type="gramEnd"/>
      <w:r w:rsidRPr="00EA4AD2">
        <w:rPr>
          <w:rFonts w:ascii="inherit" w:eastAsia="Times New Roman" w:hAnsi="inherit" w:cs="Times New Roman"/>
          <w:b/>
          <w:bCs/>
          <w:i/>
          <w:iCs/>
          <w:color w:val="444444"/>
          <w:sz w:val="24"/>
          <w:szCs w:val="24"/>
          <w:bdr w:val="none" w:sz="0" w:space="0" w:color="auto" w:frame="1"/>
          <w:lang w:bidi="mr-IN"/>
        </w:rPr>
        <w:t xml:space="preserve"> (</w:t>
      </w:r>
      <w:r w:rsidRPr="00EA4AD2">
        <w:rPr>
          <w:rFonts w:ascii="inherit" w:eastAsia="Times New Roman" w:hAnsi="inherit" w:cs="Times New Roman"/>
          <w:i/>
          <w:iCs/>
          <w:color w:val="444444"/>
          <w:sz w:val="24"/>
          <w:szCs w:val="24"/>
          <w:bdr w:val="none" w:sz="0" w:space="0" w:color="auto" w:frame="1"/>
          <w:lang w:bidi="mr-IN"/>
        </w:rPr>
        <w:t>1) There shall be equality of opportunity for all citizens in matters relating to employment or appointment to any office under the State.</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(2) No citizen shall, on grounds only of religion, race, caste, sex, descent, place of birth, residence or any of them, be ineligible for, or discriminated against in respect of, any employment or office under the State.</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(3) Nothing in this article shall prevent Parliament from making any law prescribing, in regard to a class or classes of employment or appointment to an office under the Government of, or any local or other authority within, a State or Union territory, any requirement as to residence within that State or Union territory prior to such employment or appointment.</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 xml:space="preserve">(4) Nothing in this article shall prevent the State from making any provision for the reservation of appointments or posts in </w:t>
      </w:r>
      <w:proofErr w:type="spellStart"/>
      <w:r w:rsidRPr="00EA4AD2">
        <w:rPr>
          <w:rFonts w:ascii="inherit" w:eastAsia="Times New Roman" w:hAnsi="inherit" w:cs="Times New Roman"/>
          <w:i/>
          <w:iCs/>
          <w:color w:val="444444"/>
          <w:sz w:val="24"/>
          <w:szCs w:val="24"/>
          <w:bdr w:val="none" w:sz="0" w:space="0" w:color="auto" w:frame="1"/>
          <w:lang w:bidi="mr-IN"/>
        </w:rPr>
        <w:t>favour</w:t>
      </w:r>
      <w:proofErr w:type="spellEnd"/>
      <w:r w:rsidRPr="00EA4AD2">
        <w:rPr>
          <w:rFonts w:ascii="inherit" w:eastAsia="Times New Roman" w:hAnsi="inherit" w:cs="Times New Roman"/>
          <w:i/>
          <w:iCs/>
          <w:color w:val="444444"/>
          <w:sz w:val="24"/>
          <w:szCs w:val="24"/>
          <w:bdr w:val="none" w:sz="0" w:space="0" w:color="auto" w:frame="1"/>
          <w:lang w:bidi="mr-IN"/>
        </w:rPr>
        <w:t xml:space="preserve"> of any backward class of citizens which, in the opinion of the State, is not adequately represented in the services under the State.</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 xml:space="preserve">(4A) Nothing in this article shall prevent the State from making any provision for reservation in matters of promotion, with consequential seniority, to any class or classes of posts in the services under the State in </w:t>
      </w:r>
      <w:proofErr w:type="spellStart"/>
      <w:r w:rsidRPr="00EA4AD2">
        <w:rPr>
          <w:rFonts w:ascii="inherit" w:eastAsia="Times New Roman" w:hAnsi="inherit" w:cs="Times New Roman"/>
          <w:i/>
          <w:iCs/>
          <w:color w:val="444444"/>
          <w:sz w:val="24"/>
          <w:szCs w:val="24"/>
          <w:bdr w:val="none" w:sz="0" w:space="0" w:color="auto" w:frame="1"/>
          <w:lang w:bidi="mr-IN"/>
        </w:rPr>
        <w:t>favour</w:t>
      </w:r>
      <w:proofErr w:type="spellEnd"/>
      <w:r w:rsidRPr="00EA4AD2">
        <w:rPr>
          <w:rFonts w:ascii="inherit" w:eastAsia="Times New Roman" w:hAnsi="inherit" w:cs="Times New Roman"/>
          <w:i/>
          <w:iCs/>
          <w:color w:val="444444"/>
          <w:sz w:val="24"/>
          <w:szCs w:val="24"/>
          <w:bdr w:val="none" w:sz="0" w:space="0" w:color="auto" w:frame="1"/>
          <w:lang w:bidi="mr-IN"/>
        </w:rPr>
        <w:t xml:space="preserve"> of the Scheduled Castes and the Scheduled Tribes which, in the opinion of the State, are not adequately represented in the services under the State.</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(4B) Nothing in this article shall prevent the State from considering any unfilled vacancies of a year which are reserved for being filled up in that year in accordance with any provision for reservation made under clause (4) or clause (4A) as a separate class of vacancies to be filled up in any succeeding year or years and such class of vacancies shall not be considered together with the vacancies of the year in which they are being filled up for determining the ceiling of fifty per cent reservation on total number of vacancies of that year.</w:t>
      </w:r>
    </w:p>
    <w:p w:rsidR="00EA4AD2" w:rsidRPr="00EA4AD2" w:rsidRDefault="00EA4AD2" w:rsidP="00EA4AD2">
      <w:pPr>
        <w:numPr>
          <w:ilvl w:val="0"/>
          <w:numId w:val="1"/>
        </w:numPr>
        <w:spacing w:after="0" w:line="240" w:lineRule="auto"/>
        <w:ind w:left="456"/>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b/>
          <w:bCs/>
          <w:i/>
          <w:iCs/>
          <w:color w:val="444444"/>
          <w:sz w:val="24"/>
          <w:szCs w:val="24"/>
          <w:bdr w:val="none" w:sz="0" w:space="0" w:color="auto" w:frame="1"/>
          <w:lang w:bidi="mr-IN"/>
        </w:rPr>
        <w:t>Claims of Scheduled Castes and Scheduled Tribes to services and posts.</w:t>
      </w:r>
      <w:r w:rsidRPr="00EA4AD2">
        <w:rPr>
          <w:rFonts w:ascii="inherit" w:eastAsia="Times New Roman" w:hAnsi="inherit" w:cs="Times New Roman"/>
          <w:i/>
          <w:iCs/>
          <w:color w:val="444444"/>
          <w:sz w:val="24"/>
          <w:szCs w:val="24"/>
          <w:bdr w:val="none" w:sz="0" w:space="0" w:color="auto" w:frame="1"/>
          <w:lang w:bidi="mr-IN"/>
        </w:rPr>
        <w:t>— The claims of the members of the Scheduled Castes and the Scheduled Tribes shall be taken into consideration, consistently with the maintenance of efficiency of administration, in the making of appointments to services and posts in connection with the affairs of the Union or of a State:</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i/>
          <w:iCs/>
          <w:color w:val="444444"/>
          <w:sz w:val="24"/>
          <w:szCs w:val="24"/>
          <w:bdr w:val="none" w:sz="0" w:space="0" w:color="auto" w:frame="1"/>
          <w:lang w:bidi="mr-IN"/>
        </w:rPr>
        <w:t xml:space="preserve">Provided that nothing in this article shall prevent in making of any provision in </w:t>
      </w:r>
      <w:proofErr w:type="spellStart"/>
      <w:r w:rsidRPr="00EA4AD2">
        <w:rPr>
          <w:rFonts w:ascii="inherit" w:eastAsia="Times New Roman" w:hAnsi="inherit" w:cs="Times New Roman"/>
          <w:i/>
          <w:iCs/>
          <w:color w:val="444444"/>
          <w:sz w:val="24"/>
          <w:szCs w:val="24"/>
          <w:bdr w:val="none" w:sz="0" w:space="0" w:color="auto" w:frame="1"/>
          <w:lang w:bidi="mr-IN"/>
        </w:rPr>
        <w:t>favour</w:t>
      </w:r>
      <w:proofErr w:type="spellEnd"/>
      <w:r w:rsidRPr="00EA4AD2">
        <w:rPr>
          <w:rFonts w:ascii="inherit" w:eastAsia="Times New Roman" w:hAnsi="inherit" w:cs="Times New Roman"/>
          <w:i/>
          <w:iCs/>
          <w:color w:val="444444"/>
          <w:sz w:val="24"/>
          <w:szCs w:val="24"/>
          <w:bdr w:val="none" w:sz="0" w:space="0" w:color="auto" w:frame="1"/>
          <w:lang w:bidi="mr-IN"/>
        </w:rPr>
        <w:t xml:space="preserve"> of the members of the Scheduled Castes and the Scheduled Tribes for relaxation in qualifying marks in any examination or lowering the standards of evaluation, for reservation in matters or promotion to any class or classes of services or posts in connection with the affairs of the Union or of a State. </w:t>
      </w:r>
      <w:r w:rsidRPr="00EA4AD2">
        <w:rPr>
          <w:rFonts w:ascii="inherit" w:eastAsia="Times New Roman" w:hAnsi="inherit" w:cs="Times New Roman"/>
          <w:b/>
          <w:bCs/>
          <w:color w:val="444444"/>
          <w:sz w:val="24"/>
          <w:szCs w:val="24"/>
          <w:bdr w:val="none" w:sz="0" w:space="0" w:color="auto" w:frame="1"/>
          <w:lang w:bidi="mr-IN"/>
        </w:rPr>
        <w:t>-The Constitution of India</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Pr>
          <w:rFonts w:ascii="inherit" w:eastAsia="Times New Roman" w:hAnsi="inherit" w:cs="Times New Roman"/>
          <w:noProof/>
          <w:color w:val="444444"/>
          <w:sz w:val="24"/>
          <w:szCs w:val="24"/>
          <w:lang w:bidi="mr-IN"/>
        </w:rPr>
        <w:lastRenderedPageBreak/>
        <w:drawing>
          <wp:inline distT="0" distB="0" distL="0" distR="0">
            <wp:extent cx="6029325" cy="4752975"/>
            <wp:effectExtent l="0" t="0" r="9525" b="9525"/>
            <wp:docPr id="3" name="Picture 3" descr="https://i0.wp.com/www.forwardpress.in/wp-content/uploads/2018/02/reservation-in-promotion3.jpg?resize=974%2C768&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0.wp.com/www.forwardpress.in/wp-content/uploads/2018/02/reservation-in-promotion3.jpg?resize=974%2C768&amp;ssl=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29325" cy="4752975"/>
                    </a:xfrm>
                    <a:prstGeom prst="rect">
                      <a:avLst/>
                    </a:prstGeom>
                    <a:noFill/>
                    <a:ln>
                      <a:noFill/>
                    </a:ln>
                  </pic:spPr>
                </pic:pic>
              </a:graphicData>
            </a:graphic>
          </wp:inline>
        </w:drawing>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 xml:space="preserve">The Indian Constitution unambiguously provides for reservation in promotion to members of Scheduled Castes and Scheduled Tribes in Clauses 16(4a) and 16(4b). Yet, in 2006, a Bench of the Supreme Court, hearing M. </w:t>
      </w:r>
      <w:proofErr w:type="spellStart"/>
      <w:r w:rsidRPr="00EA4AD2">
        <w:rPr>
          <w:rFonts w:ascii="inherit" w:eastAsia="Times New Roman" w:hAnsi="inherit" w:cs="Times New Roman"/>
          <w:color w:val="444444"/>
          <w:sz w:val="24"/>
          <w:szCs w:val="24"/>
          <w:lang w:bidi="mr-IN"/>
        </w:rPr>
        <w:t>Nagaraj</w:t>
      </w:r>
      <w:proofErr w:type="spellEnd"/>
      <w:r w:rsidRPr="00EA4AD2">
        <w:rPr>
          <w:rFonts w:ascii="inherit" w:eastAsia="Times New Roman" w:hAnsi="inherit" w:cs="Times New Roman"/>
          <w:color w:val="444444"/>
          <w:sz w:val="24"/>
          <w:szCs w:val="24"/>
          <w:lang w:bidi="mr-IN"/>
        </w:rPr>
        <w:t xml:space="preserve"> and others, ruled against granting of reservations in promotions to SCs and STs without ascertaining whether they are “backward”. </w:t>
      </w:r>
      <w:proofErr w:type="gramStart"/>
      <w:r w:rsidRPr="00EA4AD2">
        <w:rPr>
          <w:rFonts w:ascii="inherit" w:eastAsia="Times New Roman" w:hAnsi="inherit" w:cs="Times New Roman"/>
          <w:color w:val="444444"/>
          <w:sz w:val="24"/>
          <w:szCs w:val="24"/>
          <w:lang w:bidi="mr-IN"/>
        </w:rPr>
        <w:t>On what basis?</w:t>
      </w:r>
      <w:proofErr w:type="gramEnd"/>
      <w:r w:rsidRPr="00EA4AD2">
        <w:rPr>
          <w:rFonts w:ascii="inherit" w:eastAsia="Times New Roman" w:hAnsi="inherit" w:cs="Times New Roman"/>
          <w:color w:val="444444"/>
          <w:sz w:val="24"/>
          <w:szCs w:val="24"/>
          <w:lang w:bidi="mr-IN"/>
        </w:rPr>
        <w:t xml:space="preserve"> This judgment of the Supreme Court has held up promotions in reservation of </w:t>
      </w:r>
      <w:proofErr w:type="spellStart"/>
      <w:r w:rsidRPr="00EA4AD2">
        <w:rPr>
          <w:rFonts w:ascii="inherit" w:eastAsia="Times New Roman" w:hAnsi="inherit" w:cs="Times New Roman"/>
          <w:color w:val="444444"/>
          <w:sz w:val="24"/>
          <w:szCs w:val="24"/>
          <w:lang w:bidi="mr-IN"/>
        </w:rPr>
        <w:t>crores</w:t>
      </w:r>
      <w:proofErr w:type="spellEnd"/>
      <w:r w:rsidRPr="00EA4AD2">
        <w:rPr>
          <w:rFonts w:ascii="inherit" w:eastAsia="Times New Roman" w:hAnsi="inherit" w:cs="Times New Roman"/>
          <w:color w:val="444444"/>
          <w:sz w:val="24"/>
          <w:szCs w:val="24"/>
          <w:lang w:bidi="mr-IN"/>
        </w:rPr>
        <w:t xml:space="preserve"> of government employees. Consequently, various state governments are struggling to clear reservation backlog and our entire country is drifting away from the principle of equal opportunity and social justice. High Courts have been issuing stays on promotions citing the Supreme Court verdict on M. </w:t>
      </w:r>
      <w:proofErr w:type="spellStart"/>
      <w:r w:rsidRPr="00EA4AD2">
        <w:rPr>
          <w:rFonts w:ascii="inherit" w:eastAsia="Times New Roman" w:hAnsi="inherit" w:cs="Times New Roman"/>
          <w:color w:val="444444"/>
          <w:sz w:val="24"/>
          <w:szCs w:val="24"/>
          <w:lang w:bidi="mr-IN"/>
        </w:rPr>
        <w:t>Nagaraj</w:t>
      </w:r>
      <w:proofErr w:type="spellEnd"/>
      <w:r w:rsidRPr="00EA4AD2">
        <w:rPr>
          <w:rFonts w:ascii="inherit" w:eastAsia="Times New Roman" w:hAnsi="inherit" w:cs="Times New Roman"/>
          <w:color w:val="444444"/>
          <w:sz w:val="24"/>
          <w:szCs w:val="24"/>
          <w:lang w:bidi="mr-IN"/>
        </w:rPr>
        <w:t xml:space="preserve"> case.</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Pr>
          <w:rFonts w:ascii="inherit" w:eastAsia="Times New Roman" w:hAnsi="inherit" w:cs="Times New Roman"/>
          <w:noProof/>
          <w:color w:val="444444"/>
          <w:sz w:val="24"/>
          <w:szCs w:val="24"/>
          <w:lang w:bidi="mr-IN"/>
        </w:rPr>
        <w:lastRenderedPageBreak/>
        <w:drawing>
          <wp:inline distT="0" distB="0" distL="0" distR="0">
            <wp:extent cx="6029325" cy="3924300"/>
            <wp:effectExtent l="0" t="0" r="9525" b="0"/>
            <wp:docPr id="2" name="Picture 2" descr="https://i2.wp.com/www.forwardpress.in/wp-content/uploads/2018/02/reservation-in-promotion2.png?resize=692%2C45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2.wp.com/www.forwardpress.in/wp-content/uploads/2018/02/reservation-in-promotion2.png?resize=692%2C450&amp;ssl=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29325" cy="3924300"/>
                    </a:xfrm>
                    <a:prstGeom prst="rect">
                      <a:avLst/>
                    </a:prstGeom>
                    <a:noFill/>
                    <a:ln>
                      <a:noFill/>
                    </a:ln>
                  </pic:spPr>
                </pic:pic>
              </a:graphicData>
            </a:graphic>
          </wp:inline>
        </w:drawing>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b/>
          <w:bCs/>
          <w:color w:val="444444"/>
          <w:sz w:val="24"/>
          <w:szCs w:val="24"/>
          <w:bdr w:val="none" w:sz="0" w:space="0" w:color="auto" w:frame="1"/>
          <w:lang w:bidi="mr-IN"/>
        </w:rPr>
        <w:t>How did the Supreme Court arrive at this conclusion? Let’s take a look at the judgment. It states:</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 xml:space="preserve">“The impugned constitutional amendments by which Articles 16(4A) and 16(4B) have been inserted flow from Article 16(4). They do not alter the structure of Article 16(4). They retain the controlling factors or the compelling reasons, namely, backwardness and inadequacy of representation which enables the States to provide for reservation keeping in mind the overall efficiency of the State administration under Article 335. These impugned amendments are confined only to SCs and STs. They do not obliterate any of the constitutional requirements, namely, ceiling-limit of 50% (quantitative limitation), the concept of creamy layer (qualitative exclusion), the sub-classification between OBC on one hand and SCs and STs on the other hand as held in </w:t>
      </w:r>
      <w:proofErr w:type="spellStart"/>
      <w:r w:rsidRPr="00EA4AD2">
        <w:rPr>
          <w:rFonts w:ascii="inherit" w:eastAsia="Times New Roman" w:hAnsi="inherit" w:cs="Times New Roman"/>
          <w:color w:val="444444"/>
          <w:sz w:val="24"/>
          <w:szCs w:val="24"/>
          <w:lang w:bidi="mr-IN"/>
        </w:rPr>
        <w:t>Indra</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Sawhney</w:t>
      </w:r>
      <w:proofErr w:type="spellEnd"/>
      <w:r w:rsidRPr="00EA4AD2">
        <w:rPr>
          <w:rFonts w:ascii="inherit" w:eastAsia="Times New Roman" w:hAnsi="inherit" w:cs="Times New Roman"/>
          <w:color w:val="444444"/>
          <w:sz w:val="24"/>
          <w:szCs w:val="24"/>
          <w:lang w:bidi="mr-IN"/>
        </w:rPr>
        <w:t xml:space="preserve">, the concept of post-based Roster with in-built concept of replacement as held in R.K. </w:t>
      </w:r>
      <w:proofErr w:type="spellStart"/>
      <w:r w:rsidRPr="00EA4AD2">
        <w:rPr>
          <w:rFonts w:ascii="inherit" w:eastAsia="Times New Roman" w:hAnsi="inherit" w:cs="Times New Roman"/>
          <w:color w:val="444444"/>
          <w:sz w:val="24"/>
          <w:szCs w:val="24"/>
          <w:lang w:bidi="mr-IN"/>
        </w:rPr>
        <w:t>Sabharwal</w:t>
      </w:r>
      <w:proofErr w:type="spellEnd"/>
      <w:r w:rsidRPr="00EA4AD2">
        <w:rPr>
          <w:rFonts w:ascii="inherit" w:eastAsia="Times New Roman" w:hAnsi="inherit" w:cs="Times New Roman"/>
          <w:color w:val="444444"/>
          <w:sz w:val="24"/>
          <w:szCs w:val="24"/>
          <w:lang w:bidi="mr-IN"/>
        </w:rPr>
        <w:t xml:space="preserve"> … However, in this case, as stated, the main issue concerns the ‘extent of reservation’. In this regard the concerned State will have to show in each case the existence of the compelling reasons, namely, backwardness, inadequacy of representation and overall administrative efficiency before making provision for reservation. As stated above, the impugned provision is an enabling provision. The State is not bound to make reservation for SC/ST in matter of promotions. However if they wish to exercise their discretion and make such provision, </w:t>
      </w:r>
      <w:proofErr w:type="gramStart"/>
      <w:r w:rsidRPr="00EA4AD2">
        <w:rPr>
          <w:rFonts w:ascii="inherit" w:eastAsia="Times New Roman" w:hAnsi="inherit" w:cs="Times New Roman"/>
          <w:color w:val="444444"/>
          <w:sz w:val="24"/>
          <w:szCs w:val="24"/>
          <w:lang w:bidi="mr-IN"/>
        </w:rPr>
        <w:t>the</w:t>
      </w:r>
      <w:proofErr w:type="gramEnd"/>
      <w:r w:rsidRPr="00EA4AD2">
        <w:rPr>
          <w:rFonts w:ascii="inherit" w:eastAsia="Times New Roman" w:hAnsi="inherit" w:cs="Times New Roman"/>
          <w:color w:val="444444"/>
          <w:sz w:val="24"/>
          <w:szCs w:val="24"/>
          <w:lang w:bidi="mr-IN"/>
        </w:rPr>
        <w:t xml:space="preserve"> State has to collect quantifiable data showing backwardness of the class and inadequacy of representation of that class in public employment in addition to compliance of Article 335.”</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Pr>
          <w:rFonts w:ascii="inherit" w:eastAsia="Times New Roman" w:hAnsi="inherit" w:cs="Times New Roman"/>
          <w:noProof/>
          <w:color w:val="444444"/>
          <w:sz w:val="24"/>
          <w:szCs w:val="24"/>
          <w:lang w:bidi="mr-IN"/>
        </w:rPr>
        <w:lastRenderedPageBreak/>
        <w:drawing>
          <wp:inline distT="0" distB="0" distL="0" distR="0">
            <wp:extent cx="6029325" cy="3876675"/>
            <wp:effectExtent l="0" t="0" r="9525" b="9525"/>
            <wp:docPr id="1" name="Picture 1" descr="https://i2.wp.com/www.forwardpress.in/wp-content/uploads/2018/02/reservation-in-promotion.jpg?resize=800%2C514&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2.wp.com/www.forwardpress.in/wp-content/uploads/2018/02/reservation-in-promotion.jpg?resize=800%2C514&amp;ssl=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9325" cy="3876675"/>
                    </a:xfrm>
                    <a:prstGeom prst="rect">
                      <a:avLst/>
                    </a:prstGeom>
                    <a:noFill/>
                    <a:ln>
                      <a:noFill/>
                    </a:ln>
                  </pic:spPr>
                </pic:pic>
              </a:graphicData>
            </a:graphic>
          </wp:inline>
        </w:drawing>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 xml:space="preserve">The aforesaid clause 16(4) is actually meant for the backward classes other than the Scheduled Castes and Scheduled Tribes – nomadic tribes, de-notified tribes and those who are socially and educationally backward). Hence, it is totally incorrect to say that the Constitutional amendment that has introduced clauses 16(4a) and 16(b) arose from clause 16(4) of the Constitution. Clause 16 (4) has nothing to do with SCs and STs. During the discussions in the Constitution Assembly in 1948 on this Article, </w:t>
      </w:r>
      <w:proofErr w:type="spellStart"/>
      <w:r w:rsidRPr="00EA4AD2">
        <w:rPr>
          <w:rFonts w:ascii="inherit" w:eastAsia="Times New Roman" w:hAnsi="inherit" w:cs="Times New Roman"/>
          <w:color w:val="444444"/>
          <w:sz w:val="24"/>
          <w:szCs w:val="24"/>
          <w:lang w:bidi="mr-IN"/>
        </w:rPr>
        <w:t>Shri</w:t>
      </w:r>
      <w:proofErr w:type="spellEnd"/>
      <w:r w:rsidRPr="00EA4AD2">
        <w:rPr>
          <w:rFonts w:ascii="inherit" w:eastAsia="Times New Roman" w:hAnsi="inherit" w:cs="Times New Roman"/>
          <w:color w:val="444444"/>
          <w:sz w:val="24"/>
          <w:szCs w:val="24"/>
          <w:lang w:bidi="mr-IN"/>
        </w:rPr>
        <w:t xml:space="preserve"> T. Ram </w:t>
      </w:r>
      <w:proofErr w:type="spellStart"/>
      <w:r w:rsidRPr="00EA4AD2">
        <w:rPr>
          <w:rFonts w:ascii="inherit" w:eastAsia="Times New Roman" w:hAnsi="inherit" w:cs="Times New Roman"/>
          <w:color w:val="444444"/>
          <w:sz w:val="24"/>
          <w:szCs w:val="24"/>
          <w:lang w:bidi="mr-IN"/>
        </w:rPr>
        <w:t>Krishnamachari</w:t>
      </w:r>
      <w:proofErr w:type="spellEnd"/>
      <w:r w:rsidRPr="00EA4AD2">
        <w:rPr>
          <w:rFonts w:ascii="inherit" w:eastAsia="Times New Roman" w:hAnsi="inherit" w:cs="Times New Roman"/>
          <w:color w:val="444444"/>
          <w:sz w:val="24"/>
          <w:szCs w:val="24"/>
          <w:lang w:bidi="mr-IN"/>
        </w:rPr>
        <w:t xml:space="preserve"> asked </w:t>
      </w:r>
      <w:proofErr w:type="spellStart"/>
      <w:r w:rsidRPr="00EA4AD2">
        <w:rPr>
          <w:rFonts w:ascii="inherit" w:eastAsia="Times New Roman" w:hAnsi="inherit" w:cs="Times New Roman"/>
          <w:color w:val="444444"/>
          <w:sz w:val="24"/>
          <w:szCs w:val="24"/>
          <w:lang w:bidi="mr-IN"/>
        </w:rPr>
        <w:t>Dr</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Babasaheb</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Ambedkar</w:t>
      </w:r>
      <w:proofErr w:type="spellEnd"/>
      <w:r w:rsidRPr="00EA4AD2">
        <w:rPr>
          <w:rFonts w:ascii="inherit" w:eastAsia="Times New Roman" w:hAnsi="inherit" w:cs="Times New Roman"/>
          <w:color w:val="444444"/>
          <w:sz w:val="24"/>
          <w:szCs w:val="24"/>
          <w:lang w:bidi="mr-IN"/>
        </w:rPr>
        <w:t>, “</w:t>
      </w:r>
      <w:proofErr w:type="spellStart"/>
      <w:r w:rsidRPr="00EA4AD2">
        <w:rPr>
          <w:rFonts w:ascii="inherit" w:eastAsia="Times New Roman" w:hAnsi="inherit" w:cs="Times New Roman"/>
          <w:color w:val="444444"/>
          <w:sz w:val="24"/>
          <w:szCs w:val="24"/>
          <w:lang w:bidi="mr-IN"/>
        </w:rPr>
        <w:t>Dr</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Bhimraoji</w:t>
      </w:r>
      <w:proofErr w:type="spellEnd"/>
      <w:r w:rsidRPr="00EA4AD2">
        <w:rPr>
          <w:rFonts w:ascii="inherit" w:eastAsia="Times New Roman" w:hAnsi="inherit" w:cs="Times New Roman"/>
          <w:color w:val="444444"/>
          <w:sz w:val="24"/>
          <w:szCs w:val="24"/>
          <w:lang w:bidi="mr-IN"/>
        </w:rPr>
        <w:t xml:space="preserve">, what is the meaning of the Backward Classes?” </w:t>
      </w:r>
      <w:proofErr w:type="spellStart"/>
      <w:r w:rsidRPr="00EA4AD2">
        <w:rPr>
          <w:rFonts w:ascii="inherit" w:eastAsia="Times New Roman" w:hAnsi="inherit" w:cs="Times New Roman"/>
          <w:color w:val="444444"/>
          <w:sz w:val="24"/>
          <w:szCs w:val="24"/>
          <w:lang w:bidi="mr-IN"/>
        </w:rPr>
        <w:t>Dr</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Ambedkar</w:t>
      </w:r>
      <w:proofErr w:type="spellEnd"/>
      <w:r w:rsidRPr="00EA4AD2">
        <w:rPr>
          <w:rFonts w:ascii="inherit" w:eastAsia="Times New Roman" w:hAnsi="inherit" w:cs="Times New Roman"/>
          <w:color w:val="444444"/>
          <w:sz w:val="24"/>
          <w:szCs w:val="24"/>
          <w:lang w:bidi="mr-IN"/>
        </w:rPr>
        <w:t xml:space="preserve"> clarified that it was a term used to describe communities that don’t have adequate representation in the government and in employment and education and thus there can’t be any objection to reserving seats for them. </w:t>
      </w:r>
      <w:proofErr w:type="spellStart"/>
      <w:r w:rsidRPr="00EA4AD2">
        <w:rPr>
          <w:rFonts w:ascii="inherit" w:eastAsia="Times New Roman" w:hAnsi="inherit" w:cs="Times New Roman"/>
          <w:color w:val="444444"/>
          <w:sz w:val="24"/>
          <w:szCs w:val="24"/>
          <w:lang w:bidi="mr-IN"/>
        </w:rPr>
        <w:t>Dr</w:t>
      </w:r>
      <w:proofErr w:type="spellEnd"/>
      <w:r w:rsidRPr="00EA4AD2">
        <w:rPr>
          <w:rFonts w:ascii="inherit" w:eastAsia="Times New Roman" w:hAnsi="inherit" w:cs="Times New Roman"/>
          <w:color w:val="444444"/>
          <w:sz w:val="24"/>
          <w:szCs w:val="24"/>
          <w:lang w:bidi="mr-IN"/>
        </w:rPr>
        <w:t xml:space="preserve"> </w:t>
      </w:r>
      <w:proofErr w:type="spellStart"/>
      <w:r w:rsidRPr="00EA4AD2">
        <w:rPr>
          <w:rFonts w:ascii="inherit" w:eastAsia="Times New Roman" w:hAnsi="inherit" w:cs="Times New Roman"/>
          <w:color w:val="444444"/>
          <w:sz w:val="24"/>
          <w:szCs w:val="24"/>
          <w:lang w:bidi="mr-IN"/>
        </w:rPr>
        <w:t>Ambedkar</w:t>
      </w:r>
      <w:proofErr w:type="spellEnd"/>
      <w:r w:rsidRPr="00EA4AD2">
        <w:rPr>
          <w:rFonts w:ascii="inherit" w:eastAsia="Times New Roman" w:hAnsi="inherit" w:cs="Times New Roman"/>
          <w:color w:val="444444"/>
          <w:sz w:val="24"/>
          <w:szCs w:val="24"/>
          <w:lang w:bidi="mr-IN"/>
        </w:rPr>
        <w:t xml:space="preserve"> had also said at the time that the clause 16(4) empowered each state to decide on its own which communities belonged to the backward classes and which didn’t. Hence, a community that has been declared “backward” by a state need not be among the backward classes prepared by the Centre.</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After taking into consideration the discussion in the Constituent Assembly, it is clear that clause 16(4) is not at all related to Scheduled Castes and Scheduled Tribes. It needs to be understood that while interpreting a clause in the Constitution, the courts refer to the discussions that have taken place in relation to that clause. Similarly, if there is a dispute about the interpretation of a law, then the court examines the objectives and reasons cited for tabling the Bill in Parliament or assemblies the led to the enactment of the law. The purpose of reservations is clear: to ensure social justice and equal opportunities for all.</w:t>
      </w:r>
    </w:p>
    <w:p w:rsidR="00EA4AD2" w:rsidRPr="00EA4AD2" w:rsidRDefault="00EA4AD2" w:rsidP="00EA4AD2">
      <w:pPr>
        <w:spacing w:after="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b/>
          <w:bCs/>
          <w:color w:val="444444"/>
          <w:sz w:val="24"/>
          <w:szCs w:val="24"/>
          <w:bdr w:val="none" w:sz="0" w:space="0" w:color="auto" w:frame="1"/>
          <w:lang w:bidi="mr-IN"/>
        </w:rPr>
        <w:t xml:space="preserve">The Supreme Court’s decision on M. </w:t>
      </w:r>
      <w:proofErr w:type="spellStart"/>
      <w:r w:rsidRPr="00EA4AD2">
        <w:rPr>
          <w:rFonts w:ascii="inherit" w:eastAsia="Times New Roman" w:hAnsi="inherit" w:cs="Times New Roman"/>
          <w:b/>
          <w:bCs/>
          <w:color w:val="444444"/>
          <w:sz w:val="24"/>
          <w:szCs w:val="24"/>
          <w:bdr w:val="none" w:sz="0" w:space="0" w:color="auto" w:frame="1"/>
          <w:lang w:bidi="mr-IN"/>
        </w:rPr>
        <w:t>Nagaraj</w:t>
      </w:r>
      <w:proofErr w:type="spellEnd"/>
      <w:r w:rsidRPr="00EA4AD2">
        <w:rPr>
          <w:rFonts w:ascii="inherit" w:eastAsia="Times New Roman" w:hAnsi="inherit" w:cs="Times New Roman"/>
          <w:b/>
          <w:bCs/>
          <w:color w:val="444444"/>
          <w:sz w:val="24"/>
          <w:szCs w:val="24"/>
          <w:bdr w:val="none" w:sz="0" w:space="0" w:color="auto" w:frame="1"/>
          <w:lang w:bidi="mr-IN"/>
        </w:rPr>
        <w:t xml:space="preserve"> case thus throws up the following questions:</w:t>
      </w:r>
    </w:p>
    <w:p w:rsidR="00EA4AD2" w:rsidRPr="00EA4AD2" w:rsidRDefault="00EA4AD2" w:rsidP="00EA4AD2">
      <w:pPr>
        <w:numPr>
          <w:ilvl w:val="0"/>
          <w:numId w:val="2"/>
        </w:numPr>
        <w:spacing w:after="0" w:line="240" w:lineRule="auto"/>
        <w:ind w:left="456"/>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Who is the clause 16(4) of the Constitution meant for? If it is meant for the other backward classes, is it correct to link this clause with the Scheduled Castes and Scheduled Tribes?</w:t>
      </w:r>
    </w:p>
    <w:p w:rsidR="00EA4AD2" w:rsidRPr="00EA4AD2" w:rsidRDefault="00EA4AD2" w:rsidP="00EA4AD2">
      <w:pPr>
        <w:numPr>
          <w:ilvl w:val="0"/>
          <w:numId w:val="2"/>
        </w:numPr>
        <w:spacing w:after="0" w:line="240" w:lineRule="auto"/>
        <w:ind w:left="456"/>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 xml:space="preserve">The Scheduled Castes and Scheduled Tribes have been included in the “Schedule” after the states concerned confirmed their backwardness in accordance with the Articles 341 and 342 of the Constitution, and the respective governors recommended and the President of India approved their inclusion. Thus their backwardness need not be proved. Consider this: While </w:t>
      </w:r>
      <w:r w:rsidRPr="00EA4AD2">
        <w:rPr>
          <w:rFonts w:ascii="inherit" w:eastAsia="Times New Roman" w:hAnsi="inherit" w:cs="Times New Roman"/>
          <w:color w:val="444444"/>
          <w:sz w:val="24"/>
          <w:szCs w:val="24"/>
          <w:lang w:bidi="mr-IN"/>
        </w:rPr>
        <w:lastRenderedPageBreak/>
        <w:t xml:space="preserve">interviewing to promote a clerk who was appointed ten years ago to a </w:t>
      </w:r>
      <w:proofErr w:type="spellStart"/>
      <w:r w:rsidRPr="00EA4AD2">
        <w:rPr>
          <w:rFonts w:ascii="inherit" w:eastAsia="Times New Roman" w:hAnsi="inherit" w:cs="Times New Roman"/>
          <w:color w:val="444444"/>
          <w:sz w:val="24"/>
          <w:szCs w:val="24"/>
          <w:lang w:bidi="mr-IN"/>
        </w:rPr>
        <w:t>rostered</w:t>
      </w:r>
      <w:proofErr w:type="spellEnd"/>
      <w:r w:rsidRPr="00EA4AD2">
        <w:rPr>
          <w:rFonts w:ascii="inherit" w:eastAsia="Times New Roman" w:hAnsi="inherit" w:cs="Times New Roman"/>
          <w:color w:val="444444"/>
          <w:sz w:val="24"/>
          <w:szCs w:val="24"/>
          <w:lang w:bidi="mr-IN"/>
        </w:rPr>
        <w:t xml:space="preserve"> Scheduled Caste post, is it right to ask him, “Do you belong to a backward class?” Is it correct to ask the state government this question?</w:t>
      </w:r>
    </w:p>
    <w:p w:rsidR="00EA4AD2" w:rsidRPr="00EA4AD2" w:rsidRDefault="00EA4AD2" w:rsidP="00EA4AD2">
      <w:pPr>
        <w:numPr>
          <w:ilvl w:val="0"/>
          <w:numId w:val="2"/>
        </w:numPr>
        <w:spacing w:after="0" w:line="240" w:lineRule="auto"/>
        <w:ind w:left="456"/>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Shouldn’t the courts suggest a solution to the clearing of backlog in appointments? Don’t we need a law to achieve this end and secure the fundamental rights granted by the Constitution?</w:t>
      </w:r>
    </w:p>
    <w:p w:rsidR="00EA4AD2" w:rsidRPr="00EA4AD2" w:rsidRDefault="00EA4AD2" w:rsidP="00EA4AD2">
      <w:pPr>
        <w:spacing w:after="300" w:line="240" w:lineRule="auto"/>
        <w:textAlignment w:val="baseline"/>
        <w:rPr>
          <w:rFonts w:ascii="inherit" w:eastAsia="Times New Roman" w:hAnsi="inherit" w:cs="Times New Roman"/>
          <w:color w:val="444444"/>
          <w:sz w:val="24"/>
          <w:szCs w:val="24"/>
          <w:lang w:bidi="mr-IN"/>
        </w:rPr>
      </w:pPr>
      <w:r w:rsidRPr="00EA4AD2">
        <w:rPr>
          <w:rFonts w:ascii="inherit" w:eastAsia="Times New Roman" w:hAnsi="inherit" w:cs="Times New Roman"/>
          <w:color w:val="444444"/>
          <w:sz w:val="24"/>
          <w:szCs w:val="24"/>
          <w:lang w:bidi="mr-IN"/>
        </w:rPr>
        <w:t xml:space="preserve">I urge the Supreme Court reconsider its earlier verdict. If it is unable to rule in </w:t>
      </w:r>
      <w:proofErr w:type="spellStart"/>
      <w:r w:rsidRPr="00EA4AD2">
        <w:rPr>
          <w:rFonts w:ascii="inherit" w:eastAsia="Times New Roman" w:hAnsi="inherit" w:cs="Times New Roman"/>
          <w:color w:val="444444"/>
          <w:sz w:val="24"/>
          <w:szCs w:val="24"/>
          <w:lang w:bidi="mr-IN"/>
        </w:rPr>
        <w:t>favour</w:t>
      </w:r>
      <w:proofErr w:type="spellEnd"/>
      <w:r w:rsidRPr="00EA4AD2">
        <w:rPr>
          <w:rFonts w:ascii="inherit" w:eastAsia="Times New Roman" w:hAnsi="inherit" w:cs="Times New Roman"/>
          <w:color w:val="444444"/>
          <w:sz w:val="24"/>
          <w:szCs w:val="24"/>
          <w:lang w:bidi="mr-IN"/>
        </w:rPr>
        <w:t xml:space="preserve"> of speeding up reservations in promotions for Scheduled Castes and Scheduled Tribes, the only alternative is for the government to introduce a Bill for an amendment of clauses 16(4a) and 16(4b) of the Constitution.</w:t>
      </w:r>
    </w:p>
    <w:p w:rsidR="008B7F49" w:rsidRDefault="008B7F49"/>
    <w:sectPr w:rsidR="008B7F49"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105020404"/>
    <w:charset w:val="00"/>
    <w:family w:val="modern"/>
    <w:pitch w:val="fixed"/>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Helvetica">
    <w:panose1 w:val="020B0604020102020204"/>
    <w:charset w:val="00"/>
    <w:family w:val="swiss"/>
    <w:pitch w:val="variable"/>
    <w:sig w:usb0="00000007" w:usb1="00000000" w:usb2="00000000" w:usb3="00000000" w:csb0="00000013"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050F1E"/>
    <w:multiLevelType w:val="multilevel"/>
    <w:tmpl w:val="2918C0A2"/>
    <w:lvl w:ilvl="0">
      <w:start w:val="3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EF26B9D"/>
    <w:multiLevelType w:val="multilevel"/>
    <w:tmpl w:val="88BE79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7BF"/>
    <w:rsid w:val="000727BF"/>
    <w:rsid w:val="000F0663"/>
    <w:rsid w:val="008B7F49"/>
    <w:rsid w:val="00EA4AD2"/>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A4AD2"/>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4AD2"/>
    <w:rPr>
      <w:rFonts w:ascii="Times New Roman" w:eastAsia="Times New Roman" w:hAnsi="Times New Roman" w:cs="Times New Roman"/>
      <w:b/>
      <w:bCs/>
      <w:kern w:val="36"/>
      <w:sz w:val="48"/>
      <w:szCs w:val="48"/>
      <w:lang w:bidi="mr-IN"/>
    </w:rPr>
  </w:style>
  <w:style w:type="paragraph" w:styleId="NormalWeb">
    <w:name w:val="Normal (Web)"/>
    <w:basedOn w:val="Normal"/>
    <w:uiPriority w:val="99"/>
    <w:semiHidden/>
    <w:unhideWhenUsed/>
    <w:rsid w:val="00EA4AD2"/>
    <w:pPr>
      <w:spacing w:before="100" w:beforeAutospacing="1" w:after="100" w:afterAutospacing="1" w:line="240" w:lineRule="auto"/>
    </w:pPr>
    <w:rPr>
      <w:rFonts w:ascii="Times New Roman" w:eastAsia="Times New Roman" w:hAnsi="Times New Roman" w:cs="Times New Roman"/>
      <w:sz w:val="24"/>
      <w:szCs w:val="24"/>
      <w:lang w:bidi="mr-IN"/>
    </w:rPr>
  </w:style>
  <w:style w:type="character" w:customStyle="1" w:styleId="theauthor">
    <w:name w:val="theauthor"/>
    <w:basedOn w:val="DefaultParagraphFont"/>
    <w:rsid w:val="00EA4AD2"/>
  </w:style>
  <w:style w:type="character" w:styleId="Hyperlink">
    <w:name w:val="Hyperlink"/>
    <w:basedOn w:val="DefaultParagraphFont"/>
    <w:uiPriority w:val="99"/>
    <w:semiHidden/>
    <w:unhideWhenUsed/>
    <w:rsid w:val="00EA4AD2"/>
    <w:rPr>
      <w:color w:val="0000FF"/>
      <w:u w:val="single"/>
    </w:rPr>
  </w:style>
  <w:style w:type="character" w:customStyle="1" w:styleId="thetime">
    <w:name w:val="thetime"/>
    <w:basedOn w:val="DefaultParagraphFont"/>
    <w:rsid w:val="00EA4AD2"/>
  </w:style>
  <w:style w:type="character" w:customStyle="1" w:styleId="thecomment">
    <w:name w:val="thecomment"/>
    <w:basedOn w:val="DefaultParagraphFont"/>
    <w:rsid w:val="00EA4AD2"/>
  </w:style>
  <w:style w:type="character" w:styleId="Strong">
    <w:name w:val="Strong"/>
    <w:basedOn w:val="DefaultParagraphFont"/>
    <w:uiPriority w:val="22"/>
    <w:qFormat/>
    <w:rsid w:val="00EA4AD2"/>
    <w:rPr>
      <w:b/>
      <w:bCs/>
    </w:rPr>
  </w:style>
  <w:style w:type="character" w:styleId="Emphasis">
    <w:name w:val="Emphasis"/>
    <w:basedOn w:val="DefaultParagraphFont"/>
    <w:uiPriority w:val="20"/>
    <w:qFormat/>
    <w:rsid w:val="00EA4AD2"/>
    <w:rPr>
      <w:i/>
      <w:iCs/>
    </w:rPr>
  </w:style>
  <w:style w:type="paragraph" w:styleId="BalloonText">
    <w:name w:val="Balloon Text"/>
    <w:basedOn w:val="Normal"/>
    <w:link w:val="BalloonTextChar"/>
    <w:uiPriority w:val="99"/>
    <w:semiHidden/>
    <w:unhideWhenUsed/>
    <w:rsid w:val="00EA4A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A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A4AD2"/>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4AD2"/>
    <w:rPr>
      <w:rFonts w:ascii="Times New Roman" w:eastAsia="Times New Roman" w:hAnsi="Times New Roman" w:cs="Times New Roman"/>
      <w:b/>
      <w:bCs/>
      <w:kern w:val="36"/>
      <w:sz w:val="48"/>
      <w:szCs w:val="48"/>
      <w:lang w:bidi="mr-IN"/>
    </w:rPr>
  </w:style>
  <w:style w:type="paragraph" w:styleId="NormalWeb">
    <w:name w:val="Normal (Web)"/>
    <w:basedOn w:val="Normal"/>
    <w:uiPriority w:val="99"/>
    <w:semiHidden/>
    <w:unhideWhenUsed/>
    <w:rsid w:val="00EA4AD2"/>
    <w:pPr>
      <w:spacing w:before="100" w:beforeAutospacing="1" w:after="100" w:afterAutospacing="1" w:line="240" w:lineRule="auto"/>
    </w:pPr>
    <w:rPr>
      <w:rFonts w:ascii="Times New Roman" w:eastAsia="Times New Roman" w:hAnsi="Times New Roman" w:cs="Times New Roman"/>
      <w:sz w:val="24"/>
      <w:szCs w:val="24"/>
      <w:lang w:bidi="mr-IN"/>
    </w:rPr>
  </w:style>
  <w:style w:type="character" w:customStyle="1" w:styleId="theauthor">
    <w:name w:val="theauthor"/>
    <w:basedOn w:val="DefaultParagraphFont"/>
    <w:rsid w:val="00EA4AD2"/>
  </w:style>
  <w:style w:type="character" w:styleId="Hyperlink">
    <w:name w:val="Hyperlink"/>
    <w:basedOn w:val="DefaultParagraphFont"/>
    <w:uiPriority w:val="99"/>
    <w:semiHidden/>
    <w:unhideWhenUsed/>
    <w:rsid w:val="00EA4AD2"/>
    <w:rPr>
      <w:color w:val="0000FF"/>
      <w:u w:val="single"/>
    </w:rPr>
  </w:style>
  <w:style w:type="character" w:customStyle="1" w:styleId="thetime">
    <w:name w:val="thetime"/>
    <w:basedOn w:val="DefaultParagraphFont"/>
    <w:rsid w:val="00EA4AD2"/>
  </w:style>
  <w:style w:type="character" w:customStyle="1" w:styleId="thecomment">
    <w:name w:val="thecomment"/>
    <w:basedOn w:val="DefaultParagraphFont"/>
    <w:rsid w:val="00EA4AD2"/>
  </w:style>
  <w:style w:type="character" w:styleId="Strong">
    <w:name w:val="Strong"/>
    <w:basedOn w:val="DefaultParagraphFont"/>
    <w:uiPriority w:val="22"/>
    <w:qFormat/>
    <w:rsid w:val="00EA4AD2"/>
    <w:rPr>
      <w:b/>
      <w:bCs/>
    </w:rPr>
  </w:style>
  <w:style w:type="character" w:styleId="Emphasis">
    <w:name w:val="Emphasis"/>
    <w:basedOn w:val="DefaultParagraphFont"/>
    <w:uiPriority w:val="20"/>
    <w:qFormat/>
    <w:rsid w:val="00EA4AD2"/>
    <w:rPr>
      <w:i/>
      <w:iCs/>
    </w:rPr>
  </w:style>
  <w:style w:type="paragraph" w:styleId="BalloonText">
    <w:name w:val="Balloon Text"/>
    <w:basedOn w:val="Normal"/>
    <w:link w:val="BalloonTextChar"/>
    <w:uiPriority w:val="99"/>
    <w:semiHidden/>
    <w:unhideWhenUsed/>
    <w:rsid w:val="00EA4A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A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837243">
      <w:bodyDiv w:val="1"/>
      <w:marLeft w:val="0"/>
      <w:marRight w:val="0"/>
      <w:marTop w:val="0"/>
      <w:marBottom w:val="0"/>
      <w:divBdr>
        <w:top w:val="none" w:sz="0" w:space="0" w:color="auto"/>
        <w:left w:val="none" w:sz="0" w:space="0" w:color="auto"/>
        <w:bottom w:val="none" w:sz="0" w:space="0" w:color="auto"/>
        <w:right w:val="none" w:sz="0" w:space="0" w:color="auto"/>
      </w:divBdr>
      <w:divsChild>
        <w:div w:id="2051300573">
          <w:marLeft w:val="0"/>
          <w:marRight w:val="0"/>
          <w:marTop w:val="0"/>
          <w:marBottom w:val="0"/>
          <w:divBdr>
            <w:top w:val="none" w:sz="0" w:space="0" w:color="auto"/>
            <w:left w:val="none" w:sz="0" w:space="0" w:color="auto"/>
            <w:bottom w:val="none" w:sz="0" w:space="0" w:color="auto"/>
            <w:right w:val="none" w:sz="0" w:space="0" w:color="auto"/>
          </w:divBdr>
        </w:div>
        <w:div w:id="1009601773">
          <w:marLeft w:val="0"/>
          <w:marRight w:val="0"/>
          <w:marTop w:val="0"/>
          <w:marBottom w:val="0"/>
          <w:divBdr>
            <w:top w:val="none" w:sz="0" w:space="0" w:color="auto"/>
            <w:left w:val="none" w:sz="0" w:space="0" w:color="auto"/>
            <w:bottom w:val="none" w:sz="0" w:space="0" w:color="auto"/>
            <w:right w:val="none" w:sz="0" w:space="0" w:color="auto"/>
          </w:divBdr>
        </w:div>
        <w:div w:id="103773763">
          <w:marLeft w:val="0"/>
          <w:marRight w:val="0"/>
          <w:marTop w:val="0"/>
          <w:marBottom w:val="0"/>
          <w:divBdr>
            <w:top w:val="none" w:sz="0" w:space="0" w:color="auto"/>
            <w:left w:val="none" w:sz="0" w:space="0" w:color="auto"/>
            <w:bottom w:val="none" w:sz="0" w:space="0" w:color="auto"/>
            <w:right w:val="none" w:sz="0" w:space="0" w:color="auto"/>
          </w:divBdr>
          <w:divsChild>
            <w:div w:id="134532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wardpress.in/2018/02/31237/"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forwardpress.in/2018/02/incredible-even-scs-and-sts-need-a-backwardness-check-for-reservation-in-promotion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rwardpress.in/en/author/haribhau/" TargetMode="Externa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1369</Words>
  <Characters>7804</Characters>
  <Application>Microsoft Office Word</Application>
  <DocSecurity>0</DocSecurity>
  <Lines>65</Lines>
  <Paragraphs>18</Paragraphs>
  <ScaleCrop>false</ScaleCrop>
  <Company/>
  <LinksUpToDate>false</LinksUpToDate>
  <CharactersWithSpaces>9155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2</cp:revision>
  <dcterms:created xsi:type="dcterms:W3CDTF">2018-02-07T15:04:00Z</dcterms:created>
  <dcterms:modified xsi:type="dcterms:W3CDTF">2018-02-07T15:06:00Z</dcterms:modified>
</cp:coreProperties>
</file>